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Palatino Linotype" w:hAnsi="Palatino Linotype" w:cs="Palatino Linotype"/>
          <w:b/>
          <w:b/>
          <w:bCs/>
          <w:color w:val="FF0000"/>
          <w:sz w:val="40"/>
          <w:szCs w:val="40"/>
        </w:rPr>
      </w:pPr>
      <w:r>
        <w:rPr>
          <w:rFonts w:cs="Palatino Linotype" w:ascii="Palatino Linotype" w:hAnsi="Palatino Linotype"/>
          <w:b/>
          <w:bCs/>
          <w:color w:val="FF0000"/>
          <w:sz w:val="40"/>
          <w:szCs w:val="40"/>
        </w:rPr>
        <w:t>KÜLLİYATTA MÜNDERİC EZKAR VE SALAVATLAR</w:t>
      </w:r>
    </w:p>
    <w:p>
      <w:pPr>
        <w:pStyle w:val="Normal"/>
        <w:ind w:firstLine="708"/>
        <w:jc w:val="both"/>
        <w:rPr>
          <w:rFonts w:ascii="Palatino Linotype" w:hAnsi="Palatino Linotype" w:cs="Palatino Linotype"/>
          <w:sz w:val="24"/>
          <w:szCs w:val="24"/>
        </w:rPr>
      </w:pPr>
      <w:r>
        <w:rPr>
          <w:rFonts w:cs="Palatino Linotype" w:ascii="Palatino Linotype" w:hAnsi="Palatino Linotype"/>
          <w:sz w:val="24"/>
          <w:szCs w:val="24"/>
        </w:rPr>
        <w:t xml:space="preserve">Dünya misafirhanesine gönderilen insanın en ehemmiyetli gayesi Halık-ı kâinatı tanımak ve O’na iman ve ibadet etmektir. Yaratılan her mevcudun kendi lisanıyla ibadet ettiği Kur’an-ı Kerim’in nassı ile sabittir. Mevcudatın hususi bir tarzda yaptıkları bu ubudiyetler içerisinde hiç şüphesiz insanın yaptığı ubudiyetin yeri farklıdır. Çünki insan sair mevcudatın ibadetlerini de nazar-ı şuhuduna alıp hususi ibadetini, ubudiyet-i külliyeye çıkarabilecek istidata maliktir. </w:t>
      </w:r>
    </w:p>
    <w:p>
      <w:pPr>
        <w:pStyle w:val="Normal"/>
        <w:ind w:firstLine="708"/>
        <w:jc w:val="both"/>
        <w:rPr>
          <w:rFonts w:ascii="Palatino Linotype" w:hAnsi="Palatino Linotype" w:cs="Palatino Linotype"/>
          <w:sz w:val="24"/>
          <w:szCs w:val="24"/>
        </w:rPr>
      </w:pPr>
      <w:r>
        <w:rPr>
          <w:rFonts w:cs="Palatino Linotype" w:ascii="Palatino Linotype" w:hAnsi="Palatino Linotype"/>
          <w:sz w:val="24"/>
          <w:szCs w:val="24"/>
        </w:rPr>
        <w:t xml:space="preserve">İbadetlerimizin külli ubudiyete çıkabilmesi için imkanlar dahilinde büyük Üstad Bediüzzaman Said Nursi’nin (R.A) Risale-i Nur külliyatının muhtelif yerlerine dercettiği ezkar ve salavatları okumak en müessir sebep olacaktır. Zira Bediüzzaman hazretleri “Yâ Rab! Nasıl büyük bir sarayın kapısını çalan bir adam, açılmadığı vakit, o sarayın kapısını, diğer makbul bir zâtın sarayca me'nus sadâsıyla çalar; tâ ona açılsın. Öyle de: Bîçare ben dahi, senin dergâh-ı rahmetini, mahbub abdin olan Üveys-el Karanî'nin nidasıyla ve münacatıyla şöyle çalıyorum. O dergâhını ona açtığın gibi, rahmetinle bana da aç (Sözler 652 p1).” diye makbul ezkar ve salavatları okumuştur. Bizler de bu duaya aminlerle iştirak edip aynı temennilerle Risale-i Nur’da münderic ezkar ve duaları okuyoruz.  </w:t>
      </w:r>
    </w:p>
    <w:p>
      <w:pPr>
        <w:pStyle w:val="Normal"/>
        <w:ind w:firstLine="708"/>
        <w:jc w:val="both"/>
        <w:rPr>
          <w:rFonts w:ascii="Palatino Linotype" w:hAnsi="Palatino Linotype" w:cs="Palatino Linotype"/>
          <w:sz w:val="24"/>
          <w:szCs w:val="24"/>
        </w:rPr>
      </w:pPr>
      <w:r>
        <w:rPr>
          <w:rFonts w:cs="Palatino Linotype" w:ascii="Palatino Linotype" w:hAnsi="Palatino Linotype"/>
          <w:sz w:val="24"/>
          <w:szCs w:val="24"/>
        </w:rPr>
        <w:t>Bu çalışma Nur talebelerinin sabık gaye ile yapacakları okumalarına kolaylık sağlamak amacıyla hazırlanmıştır. Daha umumi bir şekilde Üstadımızın okuduğu bütün ezkarları “Ezkar-ı Nuriye” namındaki diğer bir çalışmamıza havale ederek burada sadece külliyatta münderic olan ezkar ve salavatlara yer verilecektir.</w:t>
      </w:r>
    </w:p>
    <w:p>
      <w:pPr>
        <w:pStyle w:val="Normal"/>
        <w:spacing w:before="0" w:after="160"/>
        <w:jc w:val="both"/>
        <w:rPr>
          <w:rFonts w:ascii="Palatino Linotype" w:hAnsi="Palatino Linotype" w:cs="Palatino Linotype"/>
          <w:sz w:val="24"/>
          <w:szCs w:val="24"/>
        </w:rPr>
      </w:pPr>
      <w:r>
        <w:rPr>
          <w:rFonts w:cs="Palatino Linotype" w:ascii="Palatino Linotype" w:hAnsi="Palatino Linotype"/>
          <w:sz w:val="24"/>
          <w:szCs w:val="24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a2"/>
    <w:family w:val="swiss"/>
    <w:pitch w:val="variable"/>
  </w:font>
  <w:font w:name="Liberation Sans">
    <w:altName w:val="Arial"/>
    <w:charset w:val="01"/>
    <w:family w:val="swiss"/>
    <w:pitch w:val="variable"/>
  </w:font>
  <w:font w:name="Palatino Linotype">
    <w:charset w:val="a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6" w:before="0" w:after="160"/>
    </w:pPr>
    <w:rPr>
      <w:rFonts w:ascii="Calibri" w:hAnsi="Calibri" w:eastAsia="Calibri" w:cs="Times New Roman"/>
      <w:color w:val="auto"/>
      <w:sz w:val="22"/>
      <w:szCs w:val="22"/>
      <w:lang w:val="tr-TR" w:bidi="ar-SA" w:eastAsia="zh-CN"/>
    </w:rPr>
  </w:style>
  <w:style w:type="character" w:styleId="VarsaylanParagrafYazTipi">
    <w:name w:val="Varsayılan Paragraf Yazı Tipi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LibreOffice/7.3.7.2$Linux_X86_64 LibreOffice_project/30$Build-2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2026-09-02T13:25:00Z</dcterms:created>
  <dc:creator>Osman GÖZMEN</dc:creator>
  <dc:description/>
  <cp:keywords/>
  <dc:language>en-US</dc:language>
  <cp:lastModifiedBy>Sabahattin TİLKAT</cp:lastModifiedBy>
  <dcterms:modified xsi:type="dcterms:W3CDTF">2026-09-02T13:25:00Z</dcterms:modified>
  <cp:revision>2</cp:revision>
  <dc:subject/>
  <dc:title/>
</cp:coreProperties>
</file>